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3DBF8" w14:textId="4ECF980C" w:rsidR="00E1456B" w:rsidRPr="00925F9E" w:rsidRDefault="00925F9E" w:rsidP="00925F9E">
      <w:pPr>
        <w:jc w:val="center"/>
        <w:rPr>
          <w:rFonts w:ascii="Bahnschrift Light" w:hAnsi="Bahnschrift Light"/>
          <w:sz w:val="96"/>
          <w:szCs w:val="96"/>
        </w:rPr>
      </w:pPr>
      <w:r w:rsidRPr="00925F9E">
        <w:rPr>
          <w:rFonts w:ascii="Bahnschrift Light" w:hAnsi="Bahnschrift Light"/>
          <w:sz w:val="96"/>
          <w:szCs w:val="96"/>
        </w:rPr>
        <w:t>REGULAMIN PRALNI</w:t>
      </w:r>
    </w:p>
    <w:p w14:paraId="289D1810" w14:textId="402C23D0" w:rsidR="00925F9E" w:rsidRPr="00925F9E" w:rsidRDefault="00925F9E" w:rsidP="00925F9E">
      <w:pPr>
        <w:jc w:val="center"/>
        <w:rPr>
          <w:rFonts w:ascii="Bahnschrift Light" w:hAnsi="Bahnschrift Light"/>
          <w:sz w:val="36"/>
          <w:szCs w:val="36"/>
        </w:rPr>
      </w:pPr>
      <w:r w:rsidRPr="00925F9E">
        <w:rPr>
          <w:rFonts w:ascii="Bahnschrift Light" w:hAnsi="Bahnschrift Light"/>
          <w:sz w:val="36"/>
          <w:szCs w:val="36"/>
        </w:rPr>
        <w:t>WARUNKI PRZYJĘCIA ZLECENIA</w:t>
      </w:r>
    </w:p>
    <w:p w14:paraId="65D505EC" w14:textId="77777777" w:rsidR="00941A42" w:rsidRPr="00925F9E" w:rsidRDefault="00941A42" w:rsidP="00925F9E">
      <w:pPr>
        <w:jc w:val="both"/>
        <w:rPr>
          <w:rFonts w:ascii="Bahnschrift Light" w:hAnsi="Bahnschrift Light"/>
          <w:sz w:val="28"/>
          <w:szCs w:val="28"/>
        </w:rPr>
      </w:pPr>
    </w:p>
    <w:p w14:paraId="19552EF9" w14:textId="6FB3D451" w:rsidR="00941A42" w:rsidRPr="009B6D0E" w:rsidRDefault="00941A42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>Pralnia przyjmuje do wykonania określone zadanie i zobowiązuję się je wykonać w sposób odpowiadający przeznaczeniu i dyspozycjom Zleceniodawcy.</w:t>
      </w:r>
    </w:p>
    <w:p w14:paraId="56E0910D" w14:textId="1519AFBF" w:rsidR="00966513" w:rsidRPr="009B6D0E" w:rsidRDefault="00941A42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>Każdy dywan o wymiarach nie przekraczających 1m2 liczony jest jako</w:t>
      </w:r>
      <w:r w:rsidR="00966513" w:rsidRPr="009B6D0E">
        <w:rPr>
          <w:rFonts w:ascii="Bahnschrift Light" w:hAnsi="Bahnschrift Light"/>
          <w:sz w:val="28"/>
          <w:szCs w:val="28"/>
        </w:rPr>
        <w:t xml:space="preserve"> 1m2.</w:t>
      </w:r>
    </w:p>
    <w:p w14:paraId="33D6DFAA" w14:textId="7FFE4977" w:rsidR="00966513" w:rsidRPr="009B6D0E" w:rsidRDefault="00966513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 xml:space="preserve">Dywany okrągłe/owalne liczone są jako kwadrat/prostokąt. </w:t>
      </w:r>
    </w:p>
    <w:p w14:paraId="373C6B86" w14:textId="7E96CC21" w:rsidR="00966513" w:rsidRPr="009B6D0E" w:rsidRDefault="00966513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>Dywany , które posiadają frędzle, mierzone są wraz z ich długością.</w:t>
      </w:r>
    </w:p>
    <w:p w14:paraId="04D83E63" w14:textId="532EAF98" w:rsidR="00966513" w:rsidRPr="009B6D0E" w:rsidRDefault="00966513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>Opłata za usługę pobierana jest w całości przy odbiorze przedmiotu zlecenia. Wysokość opłaty określa cennik pralni.</w:t>
      </w:r>
    </w:p>
    <w:p w14:paraId="1C786A51" w14:textId="503516B3" w:rsidR="00966513" w:rsidRPr="009B6D0E" w:rsidRDefault="00966513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>Ceny podane na stronie są cenami brutto. Ceny nie zawierają kosztów dostawy. Na życzenie klienta wystawiamy fakturę VAT.</w:t>
      </w:r>
    </w:p>
    <w:p w14:paraId="622B859D" w14:textId="23A32A4F" w:rsidR="00966513" w:rsidRPr="009B6D0E" w:rsidRDefault="00966513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>Dywany/tapicerka bez oznaczenia producenta lub dywany/tapicerka, które zgodnie z zaleceniami producenta nie mogą być prane, przyjmowane są wyłącznie na odpowiedzialność klienta.</w:t>
      </w:r>
    </w:p>
    <w:p w14:paraId="17D85100" w14:textId="3F9D0B29" w:rsidR="0063318E" w:rsidRPr="009B6D0E" w:rsidRDefault="0063318E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 xml:space="preserve">Pralnia nie ponosi odpowiedzialności za uszkodzenia powstałe z powodu ukrytych wad dostarczonych przedmiotów usługi oraz szkód powstałych w wyniku błędnego oznaczenia dywanów/tapicerki przez producenta. </w:t>
      </w:r>
    </w:p>
    <w:p w14:paraId="5F4CC3DF" w14:textId="522D6254" w:rsidR="00966513" w:rsidRPr="009B6D0E" w:rsidRDefault="00966513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</w:rPr>
        <w:t xml:space="preserve">Pomimo używania najlepszych maszyn, środków oraz zastosowanie wszelkiej staranności pralnia nie gwarantuje </w:t>
      </w:r>
      <w:r w:rsidR="000C6ADC" w:rsidRPr="009B6D0E">
        <w:rPr>
          <w:rFonts w:ascii="Bahnschrift Light" w:hAnsi="Bahnschrift Light"/>
          <w:sz w:val="28"/>
          <w:szCs w:val="28"/>
        </w:rPr>
        <w:t>całkowitego</w:t>
      </w:r>
      <w:r w:rsidRPr="009B6D0E">
        <w:rPr>
          <w:rFonts w:ascii="Bahnschrift Light" w:hAnsi="Bahnschrift Light"/>
          <w:sz w:val="28"/>
          <w:szCs w:val="28"/>
        </w:rPr>
        <w:t xml:space="preserve">, skutecznego usunięcia plam. Skuteczność procesu odplamiania uwarunkowana jest od pochodzenia plam, ewentualnych prób wcześniejszego odplamiania </w:t>
      </w:r>
      <w:r w:rsidR="000C6ADC" w:rsidRPr="009B6D0E">
        <w:rPr>
          <w:rFonts w:ascii="Bahnschrift Light" w:hAnsi="Bahnschrift Light"/>
          <w:sz w:val="28"/>
          <w:szCs w:val="28"/>
        </w:rPr>
        <w:t xml:space="preserve"> i gatunku materiałów oraz czasu w którym dywan był narażony na zanieczyszczenia.</w:t>
      </w:r>
    </w:p>
    <w:p w14:paraId="60C00209" w14:textId="4097E750" w:rsidR="000C6ADC" w:rsidRPr="009B6D0E" w:rsidRDefault="000C6ADC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Dywany i chodniki po praniu mogą nieznacznie stracić sztywność, dywany wełniane prane po raz pierwszy mogą ulec niewielkiemu skurczeniu.</w:t>
      </w:r>
    </w:p>
    <w:p w14:paraId="577DFB76" w14:textId="628B6A48" w:rsidR="000C6ADC" w:rsidRPr="009B6D0E" w:rsidRDefault="000C6ADC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lastRenderedPageBreak/>
        <w:t>W przypadku dywanów klejonych, do których użyto słabej jakości kleju, proces prania może przyczynić się do kruszenia się kleju, rozwarstwieniu lub deformacji dywany.</w:t>
      </w:r>
    </w:p>
    <w:p w14:paraId="577CDBC4" w14:textId="381E9771" w:rsidR="000C6ADC" w:rsidRPr="009B6D0E" w:rsidRDefault="000C6ADC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Dywany klejone, podklejane usztywniane mączką kostną mogą ulec rozklejeniu. Pralnia nie ponosi odpowiedzialności za tego typu dywany. Klient zleca czyszczenie na własną odpowiedzialność. Dywany klejone są przyjmowane warunkowo do prania.</w:t>
      </w:r>
    </w:p>
    <w:p w14:paraId="62627141" w14:textId="112C2BBA" w:rsidR="000C6ADC" w:rsidRPr="009B6D0E" w:rsidRDefault="000C6ADC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Na dywanach i chodnikach wykonanych z włókna polipropylenowego oraz dywanach typu shaggy w miejscach intensywnie użytkowanych mogą pozostać obszary o ciemniejszych odcieniach, będące wynikiem uszkodzenia runa w trakcie użytkowania.</w:t>
      </w:r>
    </w:p>
    <w:p w14:paraId="46A09554" w14:textId="77777777" w:rsidR="00A324E8" w:rsidRPr="00A324E8" w:rsidRDefault="000C6ADC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Dywany jedwabne oraz wiskozowe przyjmowane są warunkow</w:t>
      </w:r>
      <w:r w:rsidR="00A324E8">
        <w:rPr>
          <w:rFonts w:ascii="Bahnschrift Light" w:hAnsi="Bahnschrift Light"/>
          <w:sz w:val="28"/>
          <w:szCs w:val="28"/>
          <w:shd w:val="clear" w:color="auto" w:fill="FFFFFF"/>
        </w:rPr>
        <w:t>o</w:t>
      </w:r>
    </w:p>
    <w:p w14:paraId="6E6BD9AD" w14:textId="0187825B" w:rsidR="000C6ADC" w:rsidRPr="009B6D0E" w:rsidRDefault="000C6ADC" w:rsidP="00A324E8">
      <w:pPr>
        <w:pStyle w:val="Akapitzlist"/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 xml:space="preserve"> i wyłącznie na odpowiedzialność i ryzyko Zleceniodawcy. Odpowiedzialność i ryzyko dotyczy zniszczenia lub uszkodzenia dywanu.</w:t>
      </w:r>
    </w:p>
    <w:p w14:paraId="0C2B273A" w14:textId="11749716" w:rsidR="000C6ADC" w:rsidRPr="009B6D0E" w:rsidRDefault="000C6ADC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Pralnia zastrzega sobie prawo odmowy wykonania usługi, gdy mimo wcześniejszych oględzin stwierdzi, iż dany dywan/tapicerka nie nadaje się do czyszczenia /prania lub istnieje ryzyko uszkodzenia.</w:t>
      </w:r>
    </w:p>
    <w:p w14:paraId="3FDC8A21" w14:textId="5F23A667" w:rsidR="000C6ADC" w:rsidRPr="009B6D0E" w:rsidRDefault="0063318E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Jakość wykonania usługi należy sprawdzić na miejscu w chwili odbioru przedmiotu zlecenia.</w:t>
      </w:r>
    </w:p>
    <w:p w14:paraId="086ADEA8" w14:textId="27256308" w:rsidR="0063318E" w:rsidRPr="009B6D0E" w:rsidRDefault="0063318E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W przypadku uszkodzenia dywanu/tapicerki, podstawą do wypłacenia odszkodowania Zleceniodawcy jest przedstawienie dokumentu zakupu dywanu/mebla (paragon, faktura itp.) lub jego wycena. W tej sytuacji maja zastosowanie przepisy Kodeksu Cywilnego.</w:t>
      </w:r>
    </w:p>
    <w:p w14:paraId="3569EB7F" w14:textId="089E9345" w:rsidR="0063318E" w:rsidRPr="009B6D0E" w:rsidRDefault="0063318E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 xml:space="preserve">Reklamacja Klienta uwzględniana jest do 24 godzin od momentu odbioru dywanu/ wyczyszczenia tapicerki. </w:t>
      </w:r>
    </w:p>
    <w:p w14:paraId="75AFCD47" w14:textId="37EFF3A8" w:rsidR="00925F9E" w:rsidRPr="009B6D0E" w:rsidRDefault="00925F9E" w:rsidP="00925F9E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Reklamacje przyjmowane są wyłącznie w formie pisemnej i rozpatrywane w ciągu 14 dni.</w:t>
      </w:r>
    </w:p>
    <w:p w14:paraId="1D05E50F" w14:textId="0D82FF01" w:rsidR="00925F9E" w:rsidRPr="009B6D0E" w:rsidRDefault="00925F9E" w:rsidP="00A324E8">
      <w:pPr>
        <w:pStyle w:val="Akapitzlist"/>
        <w:numPr>
          <w:ilvl w:val="0"/>
          <w:numId w:val="1"/>
        </w:numPr>
        <w:jc w:val="both"/>
        <w:rPr>
          <w:rFonts w:ascii="Bahnschrift Light" w:hAnsi="Bahnschrift Light"/>
          <w:sz w:val="28"/>
          <w:szCs w:val="28"/>
        </w:rPr>
      </w:pPr>
      <w:r w:rsidRPr="009B6D0E">
        <w:rPr>
          <w:rFonts w:ascii="Bahnschrift Light" w:hAnsi="Bahnschrift Light"/>
          <w:sz w:val="28"/>
          <w:szCs w:val="28"/>
          <w:shd w:val="clear" w:color="auto" w:fill="FFFFFF"/>
        </w:rPr>
        <w:t>W przypadku nie odebrania przez Zleceniodawcę przedmiotu usługi w ciągu 3 miesięcy od daty wystawienia kwitu zlecenia, przedmiot usługi zostanie przekazany do utylizacji.</w:t>
      </w:r>
    </w:p>
    <w:sectPr w:rsidR="00925F9E" w:rsidRPr="009B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B5D07"/>
    <w:multiLevelType w:val="hybridMultilevel"/>
    <w:tmpl w:val="C1D0C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08"/>
    <w:rsid w:val="000C6ADC"/>
    <w:rsid w:val="002C4F31"/>
    <w:rsid w:val="00350229"/>
    <w:rsid w:val="005C4EC8"/>
    <w:rsid w:val="005F59F9"/>
    <w:rsid w:val="0063318E"/>
    <w:rsid w:val="00697508"/>
    <w:rsid w:val="006F0020"/>
    <w:rsid w:val="00710695"/>
    <w:rsid w:val="00925F9E"/>
    <w:rsid w:val="00941A42"/>
    <w:rsid w:val="00966513"/>
    <w:rsid w:val="009B6D0E"/>
    <w:rsid w:val="00A324E8"/>
    <w:rsid w:val="00AB28E2"/>
    <w:rsid w:val="00B161F5"/>
    <w:rsid w:val="00C00ECA"/>
    <w:rsid w:val="00C45BCB"/>
    <w:rsid w:val="00CB6440"/>
    <w:rsid w:val="00CB68DB"/>
    <w:rsid w:val="00E1456B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AAB1"/>
  <w15:chartTrackingRefBased/>
  <w15:docId w15:val="{351AD0C2-4628-450B-BE05-B26AD479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4</cp:revision>
  <cp:lastPrinted>2024-04-04T10:13:00Z</cp:lastPrinted>
  <dcterms:created xsi:type="dcterms:W3CDTF">2024-04-04T09:13:00Z</dcterms:created>
  <dcterms:modified xsi:type="dcterms:W3CDTF">2024-04-11T06:49:00Z</dcterms:modified>
</cp:coreProperties>
</file>